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E2" w:rsidRPr="00626DB8" w:rsidRDefault="00D54EEA" w:rsidP="00D54EEA">
      <w:pPr>
        <w:jc w:val="center"/>
        <w:rPr>
          <w:b/>
          <w:sz w:val="40"/>
          <w:szCs w:val="36"/>
        </w:rPr>
      </w:pPr>
      <w:r w:rsidRPr="00626DB8">
        <w:rPr>
          <w:rFonts w:hint="eastAsia"/>
          <w:b/>
          <w:sz w:val="40"/>
          <w:szCs w:val="36"/>
        </w:rPr>
        <w:t>平成２９年度</w:t>
      </w:r>
    </w:p>
    <w:p w:rsidR="00D54EEA" w:rsidRPr="00626DB8" w:rsidRDefault="00D54EEA" w:rsidP="00D54EEA">
      <w:pPr>
        <w:jc w:val="center"/>
        <w:rPr>
          <w:b/>
          <w:sz w:val="40"/>
          <w:szCs w:val="36"/>
        </w:rPr>
      </w:pPr>
      <w:r w:rsidRPr="00626DB8">
        <w:rPr>
          <w:rFonts w:hint="eastAsia"/>
          <w:b/>
          <w:sz w:val="40"/>
          <w:szCs w:val="36"/>
        </w:rPr>
        <w:t>社会福祉法人みなみ　中央ケアセンター</w:t>
      </w:r>
    </w:p>
    <w:p w:rsidR="00D54EEA" w:rsidRPr="00626DB8" w:rsidRDefault="00D54EEA" w:rsidP="00D54EEA">
      <w:pPr>
        <w:jc w:val="center"/>
        <w:rPr>
          <w:b/>
          <w:sz w:val="40"/>
          <w:szCs w:val="36"/>
        </w:rPr>
      </w:pPr>
      <w:r w:rsidRPr="00626DB8">
        <w:rPr>
          <w:rFonts w:hint="eastAsia"/>
          <w:b/>
          <w:sz w:val="40"/>
          <w:szCs w:val="36"/>
        </w:rPr>
        <w:t>通所介護　事業計画</w:t>
      </w:r>
    </w:p>
    <w:p w:rsidR="00CF1AAA" w:rsidRDefault="00CF1AAA" w:rsidP="00CF1AAA">
      <w:pPr>
        <w:jc w:val="left"/>
      </w:pPr>
    </w:p>
    <w:p w:rsidR="00626DB8" w:rsidRPr="00626DB8" w:rsidRDefault="00626DB8" w:rsidP="00626DB8">
      <w:pPr>
        <w:wordWrap w:val="0"/>
        <w:jc w:val="right"/>
        <w:rPr>
          <w:sz w:val="22"/>
        </w:rPr>
      </w:pPr>
      <w:r w:rsidRPr="00626DB8">
        <w:rPr>
          <w:rFonts w:hint="eastAsia"/>
          <w:sz w:val="22"/>
        </w:rPr>
        <w:t xml:space="preserve">通所介護　　　　</w:t>
      </w:r>
      <w:r>
        <w:rPr>
          <w:rFonts w:hint="eastAsia"/>
          <w:sz w:val="22"/>
        </w:rPr>
        <w:t xml:space="preserve">　　　</w:t>
      </w:r>
    </w:p>
    <w:p w:rsidR="00626DB8" w:rsidRPr="00626DB8" w:rsidRDefault="00626DB8" w:rsidP="00626DB8">
      <w:pPr>
        <w:jc w:val="right"/>
        <w:rPr>
          <w:sz w:val="22"/>
        </w:rPr>
      </w:pPr>
      <w:r w:rsidRPr="00626DB8">
        <w:rPr>
          <w:rFonts w:hint="eastAsia"/>
          <w:sz w:val="22"/>
        </w:rPr>
        <w:t>管理者代行　齋藤　亮太</w:t>
      </w:r>
    </w:p>
    <w:p w:rsidR="00626DB8" w:rsidRDefault="00626DB8" w:rsidP="00CF1AAA">
      <w:pPr>
        <w:jc w:val="left"/>
      </w:pPr>
    </w:p>
    <w:p w:rsidR="00D54EEA" w:rsidRPr="000F100C" w:rsidRDefault="00D54EEA" w:rsidP="00626DB8">
      <w:pPr>
        <w:jc w:val="left"/>
        <w:rPr>
          <w:sz w:val="28"/>
          <w:szCs w:val="26"/>
        </w:rPr>
      </w:pPr>
      <w:r w:rsidRPr="000F100C">
        <w:rPr>
          <w:rFonts w:hint="eastAsia"/>
          <w:sz w:val="28"/>
          <w:szCs w:val="26"/>
        </w:rPr>
        <w:t>１　基本方針</w:t>
      </w:r>
    </w:p>
    <w:p w:rsidR="00D54EEA" w:rsidRPr="003B4C81" w:rsidRDefault="00D54EEA" w:rsidP="00D54EEA">
      <w:pPr>
        <w:pStyle w:val="a3"/>
        <w:ind w:leftChars="0" w:left="360"/>
        <w:jc w:val="left"/>
        <w:rPr>
          <w:sz w:val="22"/>
        </w:rPr>
      </w:pPr>
      <w:r w:rsidRPr="003B4C81">
        <w:rPr>
          <w:rFonts w:hint="eastAsia"/>
          <w:sz w:val="22"/>
        </w:rPr>
        <w:t xml:space="preserve">　利用者の人格及び人権を尊重し、一人一人に合わせた自立支援を行う。</w:t>
      </w:r>
    </w:p>
    <w:p w:rsidR="00D54EEA" w:rsidRPr="003B4C81" w:rsidRDefault="00D54EEA" w:rsidP="00D54EEA">
      <w:pPr>
        <w:pStyle w:val="a3"/>
        <w:ind w:leftChars="0" w:left="360"/>
        <w:jc w:val="left"/>
        <w:rPr>
          <w:sz w:val="22"/>
        </w:rPr>
      </w:pPr>
      <w:r w:rsidRPr="003B4C81">
        <w:rPr>
          <w:rFonts w:hint="eastAsia"/>
          <w:sz w:val="22"/>
        </w:rPr>
        <w:t xml:space="preserve">　利用者及び家族のニーズに応じ、地域に密着し信頼されるサービス事業展開を目指す。</w:t>
      </w:r>
    </w:p>
    <w:p w:rsidR="00CF1AAA" w:rsidRDefault="00CF1AAA" w:rsidP="00CF1AAA">
      <w:pPr>
        <w:jc w:val="left"/>
      </w:pPr>
    </w:p>
    <w:p w:rsidR="00626DB8" w:rsidRDefault="00626DB8" w:rsidP="00CF1AAA">
      <w:pPr>
        <w:jc w:val="left"/>
      </w:pPr>
    </w:p>
    <w:p w:rsidR="00D54EEA" w:rsidRPr="000F100C" w:rsidRDefault="00D54EEA" w:rsidP="00626DB8">
      <w:pPr>
        <w:jc w:val="left"/>
        <w:rPr>
          <w:sz w:val="28"/>
        </w:rPr>
      </w:pPr>
      <w:r w:rsidRPr="000F100C">
        <w:rPr>
          <w:rFonts w:hint="eastAsia"/>
          <w:sz w:val="28"/>
        </w:rPr>
        <w:t xml:space="preserve">２　</w:t>
      </w:r>
      <w:r w:rsidR="00CF1AAA" w:rsidRPr="000F100C">
        <w:rPr>
          <w:rFonts w:hint="eastAsia"/>
          <w:sz w:val="28"/>
        </w:rPr>
        <w:t>運営</w:t>
      </w:r>
      <w:r w:rsidRPr="000F100C">
        <w:rPr>
          <w:rFonts w:hint="eastAsia"/>
          <w:sz w:val="28"/>
        </w:rPr>
        <w:t>目標</w:t>
      </w:r>
    </w:p>
    <w:p w:rsidR="00D54EEA" w:rsidRPr="00626DB8" w:rsidRDefault="00D54EEA" w:rsidP="00626DB8">
      <w:pPr>
        <w:jc w:val="left"/>
        <w:rPr>
          <w:sz w:val="22"/>
        </w:rPr>
      </w:pPr>
      <w:r w:rsidRPr="00626DB8">
        <w:rPr>
          <w:rFonts w:hint="eastAsia"/>
          <w:sz w:val="22"/>
        </w:rPr>
        <w:t>○稼働率８５％</w:t>
      </w:r>
      <w:r w:rsidR="005D0DE2" w:rsidRPr="00626DB8">
        <w:rPr>
          <w:rFonts w:hint="eastAsia"/>
          <w:sz w:val="22"/>
        </w:rPr>
        <w:t>に</w:t>
      </w:r>
      <w:r w:rsidR="001243EB" w:rsidRPr="00626DB8">
        <w:rPr>
          <w:rFonts w:hint="eastAsia"/>
          <w:sz w:val="22"/>
        </w:rPr>
        <w:t>することで年間売上８０００万を目指す</w:t>
      </w:r>
      <w:r w:rsidRPr="00626DB8">
        <w:rPr>
          <w:rFonts w:hint="eastAsia"/>
          <w:sz w:val="22"/>
        </w:rPr>
        <w:t>。</w:t>
      </w:r>
    </w:p>
    <w:p w:rsidR="00626DB8" w:rsidRDefault="00626DB8" w:rsidP="003B4C81">
      <w:pPr>
        <w:pStyle w:val="a3"/>
        <w:ind w:leftChars="0"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54EEA" w:rsidRPr="003B4C81">
        <w:rPr>
          <w:rFonts w:hint="eastAsia"/>
          <w:sz w:val="22"/>
        </w:rPr>
        <w:t>・</w:t>
      </w:r>
      <w:r w:rsidR="001243EB" w:rsidRPr="003B4C81">
        <w:rPr>
          <w:rFonts w:hint="eastAsia"/>
          <w:sz w:val="22"/>
        </w:rPr>
        <w:t>定期的な営業（空き情報など）を行い、居宅事業所との顔の見える繋がりを保ち、新規顧客の</w:t>
      </w:r>
    </w:p>
    <w:p w:rsidR="00D54EEA" w:rsidRPr="003B4C81" w:rsidRDefault="001243EB" w:rsidP="00626DB8">
      <w:pPr>
        <w:pStyle w:val="a3"/>
        <w:ind w:leftChars="202" w:left="1317" w:hangingChars="406" w:hanging="893"/>
        <w:jc w:val="left"/>
        <w:rPr>
          <w:sz w:val="22"/>
        </w:rPr>
      </w:pPr>
      <w:r w:rsidRPr="003B4C81">
        <w:rPr>
          <w:rFonts w:hint="eastAsia"/>
          <w:sz w:val="22"/>
        </w:rPr>
        <w:t>受け入れや、必要に応じた利用曜日の追加に対応していく。</w:t>
      </w:r>
    </w:p>
    <w:p w:rsidR="001243EB" w:rsidRPr="003B4C81" w:rsidRDefault="00626DB8" w:rsidP="00626DB8">
      <w:pPr>
        <w:pStyle w:val="a3"/>
        <w:ind w:leftChars="0" w:left="425" w:hangingChars="193" w:hanging="425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243EB" w:rsidRPr="003B4C81">
        <w:rPr>
          <w:rFonts w:hint="eastAsia"/>
          <w:sz w:val="22"/>
        </w:rPr>
        <w:t>・利用者の状態変化に敏感となり、体調不良の早期発見・受診の促しを行う事で、体調不良による休みの人数を減らす。</w:t>
      </w:r>
    </w:p>
    <w:p w:rsidR="001243EB" w:rsidRDefault="001243EB" w:rsidP="00065189">
      <w:pPr>
        <w:jc w:val="left"/>
      </w:pPr>
    </w:p>
    <w:p w:rsidR="00065189" w:rsidRPr="003B4C81" w:rsidRDefault="00065189" w:rsidP="00065189">
      <w:pPr>
        <w:jc w:val="left"/>
        <w:rPr>
          <w:sz w:val="22"/>
        </w:rPr>
      </w:pPr>
      <w:r w:rsidRPr="003B4C81">
        <w:rPr>
          <w:rFonts w:hint="eastAsia"/>
          <w:sz w:val="22"/>
        </w:rPr>
        <w:t>○利用者登録数を７２件から８５件に増やす。</w:t>
      </w:r>
    </w:p>
    <w:p w:rsidR="00626DB8" w:rsidRDefault="00626DB8" w:rsidP="003B4C81">
      <w:pPr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65189" w:rsidRPr="003B4C81">
        <w:rPr>
          <w:rFonts w:hint="eastAsia"/>
          <w:sz w:val="22"/>
        </w:rPr>
        <w:t>・中央ケアセンターの売りの一つでもあるショートステイの併用者もおり、１日に</w:t>
      </w:r>
      <w:r w:rsidR="008A6ABF" w:rsidRPr="003B4C81">
        <w:rPr>
          <w:rFonts w:hint="eastAsia"/>
          <w:sz w:val="22"/>
        </w:rPr>
        <w:t>ショート</w:t>
      </w:r>
      <w:r w:rsidR="00065189" w:rsidRPr="003B4C81">
        <w:rPr>
          <w:rFonts w:hint="eastAsia"/>
          <w:sz w:val="22"/>
        </w:rPr>
        <w:t>利用</w:t>
      </w:r>
    </w:p>
    <w:p w:rsidR="00626DB8" w:rsidRDefault="00065189" w:rsidP="00626DB8">
      <w:pPr>
        <w:ind w:leftChars="202" w:left="1317" w:hangingChars="406" w:hanging="893"/>
        <w:jc w:val="left"/>
        <w:rPr>
          <w:sz w:val="22"/>
        </w:rPr>
      </w:pPr>
      <w:r w:rsidRPr="003B4C81">
        <w:rPr>
          <w:rFonts w:hint="eastAsia"/>
          <w:sz w:val="22"/>
        </w:rPr>
        <w:t>者が重なる事も視野に入れ、</w:t>
      </w:r>
      <w:r w:rsidR="008A6ABF" w:rsidRPr="003B4C81">
        <w:rPr>
          <w:rFonts w:hint="eastAsia"/>
          <w:sz w:val="22"/>
        </w:rPr>
        <w:t>登録者数を増やし１日あたり２７人以上の利用人数を保てるよう</w:t>
      </w:r>
    </w:p>
    <w:p w:rsidR="00065189" w:rsidRDefault="008A6ABF" w:rsidP="00626DB8">
      <w:pPr>
        <w:ind w:leftChars="202" w:left="1317" w:hangingChars="406" w:hanging="893"/>
        <w:jc w:val="left"/>
        <w:rPr>
          <w:rFonts w:hint="eastAsia"/>
          <w:sz w:val="22"/>
        </w:rPr>
      </w:pPr>
      <w:r w:rsidRPr="003B4C81">
        <w:rPr>
          <w:rFonts w:hint="eastAsia"/>
          <w:sz w:val="22"/>
        </w:rPr>
        <w:t>にする。</w:t>
      </w:r>
    </w:p>
    <w:p w:rsidR="00367DC8" w:rsidRPr="003B4C81" w:rsidRDefault="00367DC8" w:rsidP="00626DB8">
      <w:pPr>
        <w:ind w:leftChars="202" w:left="1317" w:hangingChars="406" w:hanging="893"/>
        <w:jc w:val="left"/>
        <w:rPr>
          <w:sz w:val="22"/>
        </w:rPr>
      </w:pPr>
    </w:p>
    <w:p w:rsidR="008A6ABF" w:rsidRPr="003B4C81" w:rsidRDefault="008A6ABF" w:rsidP="00626DB8">
      <w:pPr>
        <w:jc w:val="left"/>
        <w:rPr>
          <w:sz w:val="22"/>
        </w:rPr>
      </w:pPr>
      <w:r w:rsidRPr="003B4C81">
        <w:rPr>
          <w:rFonts w:hint="eastAsia"/>
          <w:sz w:val="22"/>
        </w:rPr>
        <w:t>○居宅支援事業数の増加ではなく、</w:t>
      </w:r>
      <w:r w:rsidR="005D0DE2" w:rsidRPr="003B4C81">
        <w:rPr>
          <w:rFonts w:hint="eastAsia"/>
          <w:sz w:val="22"/>
        </w:rPr>
        <w:t>一事業所からの利用件数を増やす。</w:t>
      </w:r>
    </w:p>
    <w:p w:rsidR="00CF1AAA" w:rsidRPr="003B4C81" w:rsidRDefault="00626DB8" w:rsidP="00626DB8">
      <w:pPr>
        <w:ind w:left="425" w:hangingChars="193" w:hanging="425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D0DE2" w:rsidRPr="003B4C81">
        <w:rPr>
          <w:rFonts w:hint="eastAsia"/>
          <w:sz w:val="22"/>
        </w:rPr>
        <w:t>・現在、取引のある事業所は２７ヶ所あるが、多くは一事業所から１件の取引となっている。</w:t>
      </w:r>
      <w:r w:rsidR="005D0DE2" w:rsidRPr="003B4C81">
        <w:rPr>
          <w:rFonts w:hint="eastAsia"/>
          <w:sz w:val="22"/>
        </w:rPr>
        <w:t xml:space="preserve"> </w:t>
      </w:r>
      <w:r w:rsidR="005D0DE2" w:rsidRPr="003B4C81">
        <w:rPr>
          <w:rFonts w:hint="eastAsia"/>
          <w:sz w:val="22"/>
        </w:rPr>
        <w:t>居宅支援事業所との繋がりを深め、取引件数の少ない事業所から件数増加を図る。</w:t>
      </w:r>
    </w:p>
    <w:p w:rsidR="00CF1AAA" w:rsidRDefault="00CF1AAA" w:rsidP="00CF1AAA">
      <w:pPr>
        <w:ind w:left="1260" w:hangingChars="600" w:hanging="1260"/>
        <w:jc w:val="left"/>
      </w:pPr>
    </w:p>
    <w:p w:rsidR="00626DB8" w:rsidRDefault="00626DB8" w:rsidP="00CF1AAA">
      <w:pPr>
        <w:ind w:left="1260" w:hangingChars="600" w:hanging="1260"/>
        <w:jc w:val="left"/>
        <w:rPr>
          <w:rFonts w:hint="eastAsia"/>
        </w:rPr>
      </w:pPr>
    </w:p>
    <w:p w:rsidR="00603646" w:rsidRDefault="00603646" w:rsidP="00CF1AAA">
      <w:pPr>
        <w:ind w:left="1260" w:hangingChars="600" w:hanging="1260"/>
        <w:jc w:val="left"/>
        <w:rPr>
          <w:rFonts w:hint="eastAsia"/>
        </w:rPr>
      </w:pPr>
    </w:p>
    <w:p w:rsidR="00603646" w:rsidRDefault="00603646" w:rsidP="00CF1AAA">
      <w:pPr>
        <w:ind w:left="1260" w:hangingChars="600" w:hanging="1260"/>
        <w:jc w:val="left"/>
        <w:rPr>
          <w:rFonts w:hint="eastAsia"/>
        </w:rPr>
      </w:pPr>
    </w:p>
    <w:p w:rsidR="00603646" w:rsidRDefault="00603646" w:rsidP="00CF1AAA">
      <w:pPr>
        <w:ind w:left="1260" w:hangingChars="600" w:hanging="1260"/>
        <w:jc w:val="left"/>
        <w:rPr>
          <w:rFonts w:hint="eastAsia"/>
        </w:rPr>
      </w:pPr>
    </w:p>
    <w:p w:rsidR="00603646" w:rsidRDefault="00603646" w:rsidP="00CF1AAA">
      <w:pPr>
        <w:ind w:left="1260" w:hangingChars="600" w:hanging="1260"/>
        <w:jc w:val="left"/>
      </w:pPr>
    </w:p>
    <w:p w:rsidR="001243EB" w:rsidRPr="000F100C" w:rsidRDefault="00CF1AAA" w:rsidP="00626DB8">
      <w:pPr>
        <w:ind w:left="1680" w:hangingChars="600" w:hanging="1680"/>
        <w:jc w:val="left"/>
        <w:rPr>
          <w:sz w:val="28"/>
        </w:rPr>
      </w:pPr>
      <w:r w:rsidRPr="000F100C">
        <w:rPr>
          <w:rFonts w:hint="eastAsia"/>
          <w:sz w:val="28"/>
        </w:rPr>
        <w:t>３　事業目標</w:t>
      </w:r>
    </w:p>
    <w:p w:rsidR="00CF1AAA" w:rsidRPr="003B4C81" w:rsidRDefault="00CF1AAA" w:rsidP="00CF1AAA">
      <w:pPr>
        <w:rPr>
          <w:sz w:val="22"/>
        </w:rPr>
      </w:pPr>
      <w:r w:rsidRPr="003B4C81">
        <w:rPr>
          <w:rFonts w:hint="eastAsia"/>
          <w:sz w:val="22"/>
        </w:rPr>
        <w:t>○『生活の幅を広げる事で、これまでの生活を取り戻す』</w:t>
      </w:r>
    </w:p>
    <w:p w:rsidR="00626DB8" w:rsidRDefault="00CF1AAA" w:rsidP="00626DB8">
      <w:pPr>
        <w:ind w:firstLineChars="129" w:firstLine="284"/>
        <w:jc w:val="left"/>
        <w:rPr>
          <w:sz w:val="22"/>
        </w:rPr>
      </w:pPr>
      <w:r w:rsidRPr="003B4C81">
        <w:rPr>
          <w:rFonts w:hint="eastAsia"/>
          <w:sz w:val="22"/>
        </w:rPr>
        <w:t>・利用者目線での介護を実施</w:t>
      </w:r>
      <w:r w:rsidR="00695D62" w:rsidRPr="003B4C81">
        <w:rPr>
          <w:rFonts w:hint="eastAsia"/>
          <w:sz w:val="22"/>
        </w:rPr>
        <w:t>する事で</w:t>
      </w:r>
      <w:r w:rsidRPr="003B4C81">
        <w:rPr>
          <w:rFonts w:hint="eastAsia"/>
          <w:sz w:val="22"/>
        </w:rPr>
        <w:t>個々に応じた自立支援を目指し、在宅生活が継続できるよ</w:t>
      </w:r>
    </w:p>
    <w:p w:rsidR="00CF1AAA" w:rsidRPr="003B4C81" w:rsidRDefault="00CF1AAA" w:rsidP="00626DB8">
      <w:pPr>
        <w:ind w:firstLineChars="193" w:firstLine="425"/>
        <w:jc w:val="left"/>
        <w:rPr>
          <w:sz w:val="22"/>
        </w:rPr>
      </w:pPr>
      <w:r w:rsidRPr="003B4C81">
        <w:rPr>
          <w:rFonts w:hint="eastAsia"/>
          <w:sz w:val="22"/>
        </w:rPr>
        <w:t>うサービスの</w:t>
      </w:r>
      <w:r w:rsidR="00695D62" w:rsidRPr="003B4C81">
        <w:rPr>
          <w:rFonts w:hint="eastAsia"/>
          <w:sz w:val="22"/>
        </w:rPr>
        <w:t>提供</w:t>
      </w:r>
      <w:r w:rsidRPr="003B4C81">
        <w:rPr>
          <w:rFonts w:hint="eastAsia"/>
          <w:sz w:val="22"/>
        </w:rPr>
        <w:t>及び質の向上に努める。</w:t>
      </w:r>
    </w:p>
    <w:p w:rsidR="00CF1AAA" w:rsidRPr="003B4C81" w:rsidRDefault="00CF1AAA" w:rsidP="00695D62">
      <w:pPr>
        <w:jc w:val="left"/>
        <w:rPr>
          <w:sz w:val="22"/>
        </w:rPr>
      </w:pPr>
    </w:p>
    <w:p w:rsidR="006B7A9E" w:rsidRPr="003B4C81" w:rsidRDefault="00695D62" w:rsidP="00695D62">
      <w:pPr>
        <w:jc w:val="left"/>
        <w:rPr>
          <w:sz w:val="22"/>
        </w:rPr>
      </w:pPr>
      <w:r w:rsidRPr="003B4C81">
        <w:rPr>
          <w:rFonts w:hint="eastAsia"/>
          <w:sz w:val="22"/>
        </w:rPr>
        <w:t>○『社会交流</w:t>
      </w:r>
      <w:r w:rsidR="006B7A9E" w:rsidRPr="003B4C81">
        <w:rPr>
          <w:rFonts w:hint="eastAsia"/>
          <w:sz w:val="22"/>
        </w:rPr>
        <w:t>がもてる環境作り</w:t>
      </w:r>
      <w:r w:rsidRPr="003B4C81">
        <w:rPr>
          <w:rFonts w:hint="eastAsia"/>
          <w:sz w:val="22"/>
        </w:rPr>
        <w:t>』</w:t>
      </w:r>
    </w:p>
    <w:p w:rsidR="00626DB8" w:rsidRDefault="006B7A9E" w:rsidP="00626DB8">
      <w:pPr>
        <w:ind w:firstLineChars="129" w:firstLine="284"/>
        <w:jc w:val="left"/>
        <w:rPr>
          <w:sz w:val="22"/>
        </w:rPr>
      </w:pPr>
      <w:r w:rsidRPr="003B4C81">
        <w:rPr>
          <w:rFonts w:hint="eastAsia"/>
          <w:sz w:val="22"/>
        </w:rPr>
        <w:t>・個別機能訓練Ⅰ・Ⅱの一環として、外出機会を作り、</w:t>
      </w:r>
      <w:r w:rsidR="00695D62" w:rsidRPr="003B4C81">
        <w:rPr>
          <w:rFonts w:hint="eastAsia"/>
          <w:sz w:val="22"/>
        </w:rPr>
        <w:t>地域行事や交流の場に参加する事で地域</w:t>
      </w:r>
    </w:p>
    <w:p w:rsidR="00626DB8" w:rsidRDefault="00695D62" w:rsidP="00626DB8">
      <w:pPr>
        <w:ind w:leftChars="201" w:left="563" w:hangingChars="64" w:hanging="141"/>
        <w:jc w:val="left"/>
        <w:rPr>
          <w:sz w:val="22"/>
        </w:rPr>
      </w:pPr>
      <w:r w:rsidRPr="003B4C81">
        <w:rPr>
          <w:rFonts w:hint="eastAsia"/>
          <w:sz w:val="22"/>
        </w:rPr>
        <w:t>との交流を図り、利用者の活動の場を広げる。</w:t>
      </w:r>
    </w:p>
    <w:p w:rsidR="006B7A9E" w:rsidRDefault="00367DC8" w:rsidP="00626DB8">
      <w:pPr>
        <w:ind w:leftChars="201" w:left="563" w:hangingChars="64" w:hanging="141"/>
        <w:jc w:val="left"/>
        <w:rPr>
          <w:sz w:val="22"/>
        </w:rPr>
      </w:pPr>
      <w:r>
        <w:rPr>
          <w:rFonts w:hint="eastAsia"/>
          <w:sz w:val="22"/>
        </w:rPr>
        <w:t>また、施設外での活動による心身のリフレッシュを図る</w:t>
      </w:r>
      <w:r w:rsidR="006B7A9E" w:rsidRPr="003B4C81">
        <w:rPr>
          <w:rFonts w:hint="eastAsia"/>
          <w:sz w:val="22"/>
        </w:rPr>
        <w:t>。</w:t>
      </w:r>
    </w:p>
    <w:p w:rsidR="00626DB8" w:rsidRDefault="00626DB8" w:rsidP="00695D62">
      <w:pPr>
        <w:jc w:val="left"/>
        <w:rPr>
          <w:sz w:val="22"/>
        </w:rPr>
      </w:pPr>
    </w:p>
    <w:p w:rsidR="00626DB8" w:rsidRDefault="00E14719" w:rsidP="00695D62">
      <w:pPr>
        <w:jc w:val="left"/>
        <w:rPr>
          <w:sz w:val="28"/>
        </w:rPr>
      </w:pPr>
      <w:r w:rsidRPr="000F100C">
        <w:rPr>
          <w:rFonts w:hint="eastAsia"/>
          <w:sz w:val="28"/>
        </w:rPr>
        <w:t>４　人材育成</w:t>
      </w:r>
    </w:p>
    <w:p w:rsidR="00E14719" w:rsidRPr="00626DB8" w:rsidRDefault="00E14719" w:rsidP="00695D62">
      <w:pPr>
        <w:jc w:val="left"/>
        <w:rPr>
          <w:sz w:val="28"/>
        </w:rPr>
      </w:pPr>
      <w:r w:rsidRPr="003B4C81">
        <w:rPr>
          <w:rFonts w:hint="eastAsia"/>
          <w:sz w:val="22"/>
        </w:rPr>
        <w:t>○社内外での研修に参加し、新しい知識・技術の習得を目指す。</w:t>
      </w:r>
    </w:p>
    <w:p w:rsidR="00626DB8" w:rsidRDefault="00626DB8" w:rsidP="00695D6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14719" w:rsidRPr="003B4C81">
        <w:rPr>
          <w:rFonts w:hint="eastAsia"/>
          <w:sz w:val="22"/>
        </w:rPr>
        <w:t>・内部研修や地域で行われている研修へ積極的に参加し、職員一人ひとりの見聞を広げ、自己の</w:t>
      </w:r>
    </w:p>
    <w:p w:rsidR="00E14719" w:rsidRPr="003B4C81" w:rsidRDefault="00E14719" w:rsidP="00626DB8">
      <w:pPr>
        <w:ind w:leftChars="202" w:left="424"/>
        <w:jc w:val="left"/>
        <w:rPr>
          <w:sz w:val="22"/>
        </w:rPr>
      </w:pPr>
      <w:r w:rsidRPr="003B4C81">
        <w:rPr>
          <w:rFonts w:hint="eastAsia"/>
          <w:sz w:val="22"/>
        </w:rPr>
        <w:t>スキルアップを図る。</w:t>
      </w:r>
    </w:p>
    <w:p w:rsidR="00E14719" w:rsidRPr="003B4C81" w:rsidRDefault="00E14719" w:rsidP="00695D62">
      <w:pPr>
        <w:jc w:val="left"/>
        <w:rPr>
          <w:sz w:val="22"/>
        </w:rPr>
      </w:pPr>
    </w:p>
    <w:p w:rsidR="00E14719" w:rsidRPr="003B4C81" w:rsidRDefault="00E14719" w:rsidP="00695D62">
      <w:pPr>
        <w:jc w:val="left"/>
        <w:rPr>
          <w:sz w:val="22"/>
        </w:rPr>
      </w:pPr>
      <w:r w:rsidRPr="003B4C81">
        <w:rPr>
          <w:rFonts w:hint="eastAsia"/>
          <w:sz w:val="22"/>
        </w:rPr>
        <w:t>○職員間でのミニ症例発表会を行う。</w:t>
      </w:r>
    </w:p>
    <w:p w:rsidR="003B4C81" w:rsidRDefault="00626DB8" w:rsidP="00695D6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14719" w:rsidRPr="003B4C81">
        <w:rPr>
          <w:rFonts w:hint="eastAsia"/>
          <w:sz w:val="22"/>
        </w:rPr>
        <w:t>・１年に１回以上の</w:t>
      </w:r>
      <w:r w:rsidR="003B4C81" w:rsidRPr="003B4C81">
        <w:rPr>
          <w:rFonts w:hint="eastAsia"/>
          <w:sz w:val="22"/>
        </w:rPr>
        <w:t>症例発表会を行う事で、職員それぞれが</w:t>
      </w:r>
      <w:r w:rsidR="003B4C81">
        <w:rPr>
          <w:rFonts w:hint="eastAsia"/>
          <w:sz w:val="22"/>
        </w:rPr>
        <w:t>自ら『調べ・考え・伝える』</w:t>
      </w:r>
    </w:p>
    <w:p w:rsidR="003B4C81" w:rsidRDefault="003B4C81" w:rsidP="00695D6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26DB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考える癖をつける事で、日常でのリスクマネジメントに活かせるようになる。</w:t>
      </w:r>
    </w:p>
    <w:p w:rsidR="006B7A9E" w:rsidRDefault="006B7A9E" w:rsidP="003B4C81">
      <w:pPr>
        <w:jc w:val="left"/>
        <w:rPr>
          <w:sz w:val="22"/>
        </w:rPr>
      </w:pPr>
    </w:p>
    <w:p w:rsidR="003B4C81" w:rsidRDefault="003B4C81" w:rsidP="003B4C81">
      <w:pPr>
        <w:jc w:val="left"/>
        <w:rPr>
          <w:sz w:val="22"/>
        </w:rPr>
      </w:pPr>
      <w:r>
        <w:rPr>
          <w:rFonts w:hint="eastAsia"/>
          <w:sz w:val="22"/>
        </w:rPr>
        <w:t>○</w:t>
      </w:r>
      <w:r w:rsidR="000F100C">
        <w:rPr>
          <w:rFonts w:hint="eastAsia"/>
          <w:sz w:val="22"/>
        </w:rPr>
        <w:t>統一した介助方法が出来</w:t>
      </w:r>
      <w:r>
        <w:rPr>
          <w:rFonts w:hint="eastAsia"/>
          <w:sz w:val="22"/>
        </w:rPr>
        <w:t>る。</w:t>
      </w:r>
    </w:p>
    <w:p w:rsidR="00626DB8" w:rsidRDefault="00626DB8" w:rsidP="003B4C8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B4C81">
        <w:rPr>
          <w:rFonts w:hint="eastAsia"/>
          <w:sz w:val="22"/>
        </w:rPr>
        <w:t>・各介助マニュアルを</w:t>
      </w:r>
      <w:r w:rsidR="000F100C">
        <w:rPr>
          <w:rFonts w:hint="eastAsia"/>
          <w:sz w:val="22"/>
        </w:rPr>
        <w:t>参照する事で、利用者様に対</w:t>
      </w:r>
      <w:bookmarkStart w:id="0" w:name="_GoBack"/>
      <w:bookmarkEnd w:id="0"/>
      <w:r w:rsidR="000F100C">
        <w:rPr>
          <w:rFonts w:hint="eastAsia"/>
          <w:sz w:val="22"/>
        </w:rPr>
        <w:t>して</w:t>
      </w:r>
      <w:r w:rsidR="003B4C81">
        <w:rPr>
          <w:rFonts w:hint="eastAsia"/>
          <w:sz w:val="22"/>
        </w:rPr>
        <w:t>統一した介助が行えるように</w:t>
      </w:r>
      <w:r w:rsidR="000F100C">
        <w:rPr>
          <w:rFonts w:hint="eastAsia"/>
          <w:sz w:val="22"/>
        </w:rPr>
        <w:t>なる。</w:t>
      </w:r>
    </w:p>
    <w:p w:rsidR="00693DAD" w:rsidRDefault="000F100C" w:rsidP="00626DB8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また、新入職員が入職し指導する場合、どの職員が指導役となっても指導内容にバラつきなく</w:t>
      </w:r>
    </w:p>
    <w:p w:rsidR="000F100C" w:rsidRDefault="000F100C" w:rsidP="00626DB8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指導が行える</w:t>
      </w:r>
      <w:r w:rsidR="00626DB8">
        <w:rPr>
          <w:rFonts w:hint="eastAsia"/>
          <w:sz w:val="22"/>
        </w:rPr>
        <w:t>ようになる。</w:t>
      </w:r>
    </w:p>
    <w:p w:rsidR="000F100C" w:rsidRDefault="000F100C" w:rsidP="003B4C81">
      <w:pPr>
        <w:jc w:val="left"/>
        <w:rPr>
          <w:sz w:val="22"/>
        </w:rPr>
      </w:pPr>
    </w:p>
    <w:p w:rsidR="00C4042D" w:rsidRDefault="00C4042D" w:rsidP="00C4042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○職員全員で行うチームワーク作り</w:t>
      </w:r>
    </w:p>
    <w:p w:rsidR="00C4042D" w:rsidRDefault="00C4042D" w:rsidP="00C4042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・個々のスキルだけに頼らず、職員全員が一つの目標に向かい進んでいくために、定期的な面談</w:t>
      </w:r>
    </w:p>
    <w:p w:rsidR="00C4042D" w:rsidRDefault="00C4042D" w:rsidP="00C4042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を行っていき、その時々での悩みや不安を取り除く。また、会議以外で職員が互いに意見を</w:t>
      </w:r>
    </w:p>
    <w:p w:rsidR="00C4042D" w:rsidRDefault="00C4042D" w:rsidP="00C4042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言い合える場として意見交換会や食事会を開催し、日ごろのストレス発散や情報交換ができる</w:t>
      </w:r>
    </w:p>
    <w:p w:rsidR="00C4042D" w:rsidRPr="00603646" w:rsidRDefault="00C4042D" w:rsidP="00C4042D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職場関係の構築を図る。</w:t>
      </w:r>
    </w:p>
    <w:p w:rsidR="00693DAD" w:rsidRPr="00C4042D" w:rsidRDefault="00693DAD" w:rsidP="003B4C81">
      <w:pPr>
        <w:jc w:val="left"/>
        <w:rPr>
          <w:sz w:val="22"/>
        </w:rPr>
      </w:pPr>
    </w:p>
    <w:p w:rsidR="000F100C" w:rsidRPr="000F100C" w:rsidRDefault="000F100C" w:rsidP="003B4C81">
      <w:pPr>
        <w:jc w:val="left"/>
        <w:rPr>
          <w:sz w:val="28"/>
        </w:rPr>
      </w:pPr>
      <w:r w:rsidRPr="000F100C">
        <w:rPr>
          <w:rFonts w:hint="eastAsia"/>
          <w:sz w:val="28"/>
        </w:rPr>
        <w:t>５　人材確保</w:t>
      </w:r>
    </w:p>
    <w:p w:rsidR="000F100C" w:rsidRDefault="000F100C" w:rsidP="003B4C81">
      <w:pPr>
        <w:jc w:val="left"/>
        <w:rPr>
          <w:sz w:val="22"/>
        </w:rPr>
      </w:pPr>
      <w:r>
        <w:rPr>
          <w:rFonts w:hint="eastAsia"/>
          <w:sz w:val="22"/>
        </w:rPr>
        <w:t>○将来の介護の担い手を増やす。</w:t>
      </w:r>
    </w:p>
    <w:p w:rsidR="00626DB8" w:rsidRDefault="00626DB8" w:rsidP="003B4C8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F100C">
        <w:rPr>
          <w:rFonts w:hint="eastAsia"/>
          <w:sz w:val="22"/>
        </w:rPr>
        <w:t>・福祉専門学校など、介護実習先に就職希望をする学生が多いため、介護実習等の受け入れ先と</w:t>
      </w:r>
    </w:p>
    <w:p w:rsidR="00626DB8" w:rsidRDefault="000F100C" w:rsidP="00693DAD">
      <w:pPr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なり、</w:t>
      </w:r>
      <w:r w:rsidR="00626DB8">
        <w:rPr>
          <w:rFonts w:hint="eastAsia"/>
          <w:sz w:val="22"/>
        </w:rPr>
        <w:t>学校卒業後の就職先となるよう将来を視野に入れる。</w:t>
      </w:r>
    </w:p>
    <w:p w:rsidR="000F100C" w:rsidRDefault="000F100C" w:rsidP="003B4C81">
      <w:pPr>
        <w:jc w:val="left"/>
        <w:rPr>
          <w:sz w:val="22"/>
        </w:rPr>
      </w:pPr>
    </w:p>
    <w:sectPr w:rsidR="000F100C" w:rsidSect="001243EB">
      <w:pgSz w:w="11906" w:h="16838"/>
      <w:pgMar w:top="1440" w:right="108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AA"/>
    <w:multiLevelType w:val="hybridMultilevel"/>
    <w:tmpl w:val="C8E2FF34"/>
    <w:lvl w:ilvl="0" w:tplc="60947FDE">
      <w:start w:val="1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C943D55"/>
    <w:multiLevelType w:val="hybridMultilevel"/>
    <w:tmpl w:val="FEA6E9F2"/>
    <w:lvl w:ilvl="0" w:tplc="D05CDB6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1F1E2A"/>
    <w:multiLevelType w:val="hybridMultilevel"/>
    <w:tmpl w:val="E6B42B90"/>
    <w:lvl w:ilvl="0" w:tplc="0A2E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69"/>
    <w:rsid w:val="0004062C"/>
    <w:rsid w:val="00065189"/>
    <w:rsid w:val="000F100C"/>
    <w:rsid w:val="001243EB"/>
    <w:rsid w:val="0014639B"/>
    <w:rsid w:val="00265680"/>
    <w:rsid w:val="00367DC8"/>
    <w:rsid w:val="0037726E"/>
    <w:rsid w:val="003B4C81"/>
    <w:rsid w:val="00484AE2"/>
    <w:rsid w:val="00593FA5"/>
    <w:rsid w:val="005D0DE2"/>
    <w:rsid w:val="00603646"/>
    <w:rsid w:val="0061050D"/>
    <w:rsid w:val="00626DB8"/>
    <w:rsid w:val="00693DAD"/>
    <w:rsid w:val="00695D62"/>
    <w:rsid w:val="006B7A9E"/>
    <w:rsid w:val="006D1587"/>
    <w:rsid w:val="006F4AD2"/>
    <w:rsid w:val="00713B5C"/>
    <w:rsid w:val="0087788A"/>
    <w:rsid w:val="008A6ABF"/>
    <w:rsid w:val="009435B0"/>
    <w:rsid w:val="009C3800"/>
    <w:rsid w:val="00AD1C52"/>
    <w:rsid w:val="00B54431"/>
    <w:rsid w:val="00C4042D"/>
    <w:rsid w:val="00CF1AAA"/>
    <w:rsid w:val="00D2717D"/>
    <w:rsid w:val="00D54EEA"/>
    <w:rsid w:val="00DD18DD"/>
    <w:rsid w:val="00E14719"/>
    <w:rsid w:val="00E52D69"/>
    <w:rsid w:val="00F5665D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179-3C7D-43EE-868E-C6E78289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Iuchi</dc:creator>
  <cp:lastModifiedBy>Iuchi</cp:lastModifiedBy>
  <cp:revision>6</cp:revision>
  <cp:lastPrinted>2017-03-31T11:26:00Z</cp:lastPrinted>
  <dcterms:created xsi:type="dcterms:W3CDTF">2017-03-28T06:09:00Z</dcterms:created>
  <dcterms:modified xsi:type="dcterms:W3CDTF">2017-04-01T10:56:00Z</dcterms:modified>
</cp:coreProperties>
</file>